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5DA7D7D7" w:rsidR="00540854" w:rsidRPr="00AD41DD" w:rsidRDefault="00540854" w:rsidP="00540854">
      <w:pPr>
        <w:tabs>
          <w:tab w:val="right" w:pos="9072"/>
        </w:tabs>
        <w:jc w:val="both"/>
        <w:rPr>
          <w:rFonts w:ascii="Arial" w:eastAsia="宋体" w:hAnsi="Arial"/>
          <w:b/>
          <w:i/>
          <w:sz w:val="24"/>
          <w:lang w:eastAsia="zh-CN"/>
        </w:rPr>
      </w:pPr>
      <w:r w:rsidRPr="00C13890">
        <w:rPr>
          <w:rFonts w:ascii="Arial" w:hAnsi="Arial" w:cs="Arial"/>
          <w:b/>
          <w:sz w:val="24"/>
        </w:rPr>
        <w:t>3GPP TSG-RAN WG4 Meeting #</w:t>
      </w:r>
      <w:r w:rsidR="00830302">
        <w:rPr>
          <w:rFonts w:ascii="Arial" w:eastAsia="宋体" w:hAnsi="Arial" w:cs="Arial"/>
          <w:b/>
          <w:sz w:val="24"/>
          <w:lang w:eastAsia="zh-CN"/>
        </w:rPr>
        <w:t>100</w:t>
      </w:r>
      <w:r>
        <w:rPr>
          <w:rFonts w:ascii="Arial" w:eastAsia="宋体" w:hAnsi="Arial" w:cs="Arial"/>
          <w:b/>
          <w:sz w:val="24"/>
          <w:lang w:eastAsia="zh-CN"/>
        </w:rPr>
        <w:t>-e</w:t>
      </w:r>
      <w:r w:rsidRPr="00C04690">
        <w:rPr>
          <w:rFonts w:ascii="Arial" w:eastAsia="MS Mincho" w:hAnsi="Arial"/>
          <w:b/>
          <w:sz w:val="24"/>
        </w:rPr>
        <w:tab/>
      </w:r>
      <w:r w:rsidRPr="00FB66A8">
        <w:rPr>
          <w:rFonts w:ascii="Arial" w:eastAsia="Malgun Gothic" w:hAnsi="Arial"/>
          <w:b/>
          <w:sz w:val="24"/>
          <w:lang w:eastAsia="zh-CN"/>
        </w:rPr>
        <w:t>R4-2</w:t>
      </w:r>
      <w:r w:rsidR="00BD22B3">
        <w:rPr>
          <w:rFonts w:ascii="Arial" w:eastAsia="Malgun Gothic" w:hAnsi="Arial"/>
          <w:b/>
          <w:sz w:val="24"/>
          <w:lang w:eastAsia="zh-CN"/>
        </w:rPr>
        <w:t>12149</w:t>
      </w:r>
    </w:p>
    <w:p w14:paraId="216A93E4" w14:textId="156C42DC" w:rsidR="00540854" w:rsidRPr="00A56324" w:rsidRDefault="00830302" w:rsidP="00540854">
      <w:pPr>
        <w:tabs>
          <w:tab w:val="right" w:pos="9072"/>
        </w:tabs>
        <w:jc w:val="both"/>
        <w:rPr>
          <w:rFonts w:ascii="Arial" w:eastAsia="宋体" w:hAnsi="Arial" w:cs="Arial"/>
          <w:b/>
          <w:sz w:val="24"/>
          <w:lang w:eastAsia="zh-CN"/>
        </w:rPr>
      </w:pPr>
      <w:r w:rsidRPr="00B23518">
        <w:rPr>
          <w:rFonts w:ascii="Arial" w:eastAsia="宋体" w:hAnsi="Arial" w:cs="Arial"/>
          <w:b/>
          <w:sz w:val="24"/>
          <w:lang w:eastAsia="zh-CN"/>
        </w:rPr>
        <w:t>Electronic Meeting, August 16-27, 2021</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11E1E5C2"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830302">
        <w:rPr>
          <w:rFonts w:eastAsia="宋体" w:hint="eastAsia"/>
          <w:sz w:val="24"/>
          <w:lang w:eastAsia="zh-CN"/>
        </w:rPr>
        <w:t>CSI</w:t>
      </w:r>
      <w:r w:rsidR="00830302">
        <w:rPr>
          <w:rFonts w:eastAsia="宋体"/>
          <w:sz w:val="24"/>
          <w:lang w:eastAsia="zh-CN"/>
        </w:rPr>
        <w:t xml:space="preserve"> </w:t>
      </w:r>
      <w:r w:rsidR="00830302">
        <w:rPr>
          <w:rFonts w:eastAsia="宋体" w:hint="eastAsia"/>
          <w:sz w:val="24"/>
          <w:lang w:eastAsia="zh-CN"/>
        </w:rPr>
        <w:t>requirements</w:t>
      </w:r>
      <w:r w:rsidR="00830302">
        <w:rPr>
          <w:rFonts w:eastAsia="宋体"/>
          <w:sz w:val="24"/>
          <w:lang w:eastAsia="zh-CN"/>
        </w:rPr>
        <w:t xml:space="preserve"> </w:t>
      </w:r>
      <w:r w:rsidR="00830302">
        <w:rPr>
          <w:rFonts w:eastAsia="宋体" w:hint="eastAsia"/>
          <w:sz w:val="24"/>
          <w:lang w:eastAsia="zh-CN"/>
        </w:rPr>
        <w:t>for</w:t>
      </w:r>
      <w:r w:rsidR="00830302">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4F86F753"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40854">
        <w:rPr>
          <w:rFonts w:eastAsia="宋体"/>
          <w:sz w:val="24"/>
          <w:lang w:eastAsia="zh-CN"/>
        </w:rPr>
        <w:t>9.1</w:t>
      </w:r>
      <w:r w:rsidR="00830302">
        <w:rPr>
          <w:rFonts w:eastAsia="宋体"/>
          <w:sz w:val="24"/>
          <w:lang w:eastAsia="zh-CN"/>
        </w:rPr>
        <w:t>2</w:t>
      </w:r>
      <w:r w:rsidR="00540854">
        <w:rPr>
          <w:rFonts w:eastAsia="宋体"/>
          <w:sz w:val="24"/>
          <w:lang w:eastAsia="zh-CN"/>
        </w:rPr>
        <w:t>.2.1</w:t>
      </w:r>
      <w:r w:rsidR="00830302">
        <w:rPr>
          <w:rFonts w:eastAsia="宋体"/>
          <w:sz w:val="24"/>
          <w:lang w:eastAsia="zh-CN"/>
        </w:rPr>
        <w:t>.2</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7BDF7B7E"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RAN4#9</w:t>
      </w:r>
      <w:r w:rsidR="00366A20">
        <w:rPr>
          <w:rFonts w:eastAsia="宋体"/>
          <w:sz w:val="21"/>
          <w:szCs w:val="21"/>
          <w:lang w:eastAsia="zh-CN"/>
        </w:rPr>
        <w:t>9</w:t>
      </w:r>
      <w:r>
        <w:rPr>
          <w:rFonts w:eastAsia="宋体"/>
          <w:sz w:val="21"/>
          <w:szCs w:val="21"/>
          <w:lang w:eastAsia="zh-CN"/>
        </w:rPr>
        <w:t xml:space="preserve">-e meeting, we discussed the </w:t>
      </w:r>
      <w:r w:rsidR="00805B07">
        <w:rPr>
          <w:rFonts w:eastAsia="宋体"/>
          <w:sz w:val="21"/>
          <w:szCs w:val="21"/>
          <w:lang w:eastAsia="zh-CN"/>
        </w:rPr>
        <w:t>test parameters</w:t>
      </w:r>
      <w:r>
        <w:rPr>
          <w:rFonts w:eastAsia="宋体"/>
          <w:sz w:val="21"/>
          <w:szCs w:val="21"/>
          <w:lang w:eastAsia="zh-CN"/>
        </w:rPr>
        <w:t xml:space="preserve"> for </w:t>
      </w:r>
      <w:r w:rsidR="00366A20">
        <w:rPr>
          <w:rFonts w:eastAsia="宋体"/>
          <w:sz w:val="21"/>
          <w:szCs w:val="21"/>
          <w:lang w:eastAsia="zh-CN"/>
        </w:rPr>
        <w:t xml:space="preserve">CQI reporting requirements for UEs supporting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agreed in</w:t>
      </w:r>
      <w:r>
        <w:rPr>
          <w:rFonts w:eastAsia="宋体" w:hint="eastAsia"/>
          <w:sz w:val="21"/>
          <w:szCs w:val="21"/>
          <w:lang w:eastAsia="zh-CN"/>
        </w:rPr>
        <w:t xml:space="preserve"> [1]</w:t>
      </w:r>
      <w:r>
        <w:rPr>
          <w:rFonts w:eastAsia="宋体"/>
          <w:sz w:val="21"/>
          <w:szCs w:val="21"/>
          <w:lang w:eastAsia="zh-CN"/>
        </w:rPr>
        <w:t>.</w:t>
      </w:r>
    </w:p>
    <w:p w14:paraId="0FD55775" w14:textId="2FA38169"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6F4FFD31" w:rsidR="00B43919" w:rsidRDefault="00830302"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D5E648F" w14:textId="7A59BAC4" w:rsidR="00366A20" w:rsidRPr="00366A20" w:rsidRDefault="00366A20" w:rsidP="00944829">
      <w:pPr>
        <w:pStyle w:val="a0"/>
        <w:tabs>
          <w:tab w:val="num" w:pos="226"/>
          <w:tab w:val="num" w:pos="284"/>
          <w:tab w:val="left" w:pos="5103"/>
        </w:tabs>
        <w:snapToGrid w:val="0"/>
        <w:rPr>
          <w:rFonts w:eastAsia="宋体"/>
          <w:b/>
          <w:bCs/>
          <w:sz w:val="21"/>
          <w:szCs w:val="21"/>
          <w:u w:val="single"/>
          <w:lang w:eastAsia="zh-CN"/>
        </w:rPr>
      </w:pPr>
      <w:r w:rsidRPr="00366A20">
        <w:rPr>
          <w:rFonts w:eastAsia="宋体" w:hint="eastAsia"/>
          <w:b/>
          <w:bCs/>
          <w:sz w:val="21"/>
          <w:szCs w:val="21"/>
          <w:u w:val="single"/>
          <w:lang w:eastAsia="zh-CN"/>
        </w:rPr>
        <w:t>G</w:t>
      </w:r>
      <w:r w:rsidRPr="00366A20">
        <w:rPr>
          <w:rFonts w:eastAsia="宋体"/>
          <w:b/>
          <w:bCs/>
          <w:sz w:val="21"/>
          <w:szCs w:val="21"/>
          <w:u w:val="single"/>
          <w:lang w:eastAsia="zh-CN"/>
        </w:rPr>
        <w:t>eneral Issues</w:t>
      </w:r>
    </w:p>
    <w:p w14:paraId="5F5EE5B7" w14:textId="43EFB06C" w:rsidR="00366A20" w:rsidRPr="00366A20" w:rsidRDefault="00366A20" w:rsidP="00944829">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052EABCA" w14:textId="77777777" w:rsidR="00366A20" w:rsidRPr="00366A20" w:rsidRDefault="00366A20" w:rsidP="00366A20">
      <w:pPr>
        <w:pStyle w:val="a0"/>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GB" w:eastAsia="zh-CN"/>
        </w:rPr>
        <w:t>Issue 1: Whether to define CQI reporting requirements with inter-cell interference scenario</w:t>
      </w:r>
      <w:r w:rsidRPr="00366A20">
        <w:rPr>
          <w:rFonts w:eastAsia="宋体"/>
          <w:i/>
          <w:iCs/>
          <w:sz w:val="21"/>
          <w:szCs w:val="21"/>
          <w:lang w:val="en-US" w:eastAsia="zh-CN"/>
        </w:rPr>
        <w:t>?</w:t>
      </w:r>
    </w:p>
    <w:p w14:paraId="6A8110AA" w14:textId="77777777" w:rsidR="00366A20" w:rsidRPr="00366A20" w:rsidRDefault="00366A20" w:rsidP="00366A20">
      <w:pPr>
        <w:pStyle w:val="a0"/>
        <w:numPr>
          <w:ilvl w:val="1"/>
          <w:numId w:val="9"/>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1: Yes</w:t>
      </w:r>
    </w:p>
    <w:p w14:paraId="74693102" w14:textId="77777777" w:rsidR="00366A20" w:rsidRPr="00366A20" w:rsidRDefault="00366A20" w:rsidP="00366A20">
      <w:pPr>
        <w:pStyle w:val="a0"/>
        <w:numPr>
          <w:ilvl w:val="1"/>
          <w:numId w:val="9"/>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2: Need further discussion</w:t>
      </w:r>
    </w:p>
    <w:p w14:paraId="0289FF1C" w14:textId="77777777" w:rsidR="00366A20" w:rsidRPr="00366A20" w:rsidRDefault="00366A20" w:rsidP="00366A20">
      <w:pPr>
        <w:pStyle w:val="a0"/>
        <w:numPr>
          <w:ilvl w:val="1"/>
          <w:numId w:val="9"/>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3: No</w:t>
      </w:r>
    </w:p>
    <w:p w14:paraId="030C7F83" w14:textId="77777777" w:rsidR="00366A20" w:rsidRPr="00366A20" w:rsidRDefault="00366A20" w:rsidP="00366A20">
      <w:pPr>
        <w:pStyle w:val="a0"/>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GB" w:eastAsia="zh-CN"/>
        </w:rPr>
        <w:t>Issue 2: Whether to define PMI reporting requirements with inter-cell interference scenario</w:t>
      </w:r>
      <w:r w:rsidRPr="00366A20">
        <w:rPr>
          <w:rFonts w:eastAsia="宋体"/>
          <w:i/>
          <w:iCs/>
          <w:sz w:val="21"/>
          <w:szCs w:val="21"/>
          <w:lang w:val="en-US" w:eastAsia="zh-CN"/>
        </w:rPr>
        <w:t>?</w:t>
      </w:r>
    </w:p>
    <w:p w14:paraId="118469C3"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1: Yes</w:t>
      </w:r>
    </w:p>
    <w:p w14:paraId="1FDA058D"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2: Need further discussion</w:t>
      </w:r>
    </w:p>
    <w:p w14:paraId="0A13A86B"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3: No</w:t>
      </w:r>
    </w:p>
    <w:p w14:paraId="414C3875" w14:textId="1B68CE37" w:rsidR="00366A20" w:rsidRDefault="00366A20" w:rsidP="00944829">
      <w:pPr>
        <w:pStyle w:val="a0"/>
        <w:tabs>
          <w:tab w:val="num" w:pos="226"/>
          <w:tab w:val="num" w:pos="284"/>
          <w:tab w:val="left" w:pos="5103"/>
        </w:tabs>
        <w:snapToGrid w:val="0"/>
        <w:rPr>
          <w:rFonts w:eastAsia="宋体"/>
          <w:sz w:val="21"/>
          <w:szCs w:val="21"/>
          <w:lang w:eastAsia="zh-CN"/>
        </w:rPr>
      </w:pPr>
    </w:p>
    <w:p w14:paraId="1EBBD70B" w14:textId="2EF55CC7" w:rsidR="00366A20" w:rsidRDefault="00366A20"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or CQI requirements, it is clear that under inter cell interference scenarios, UEs with and without MMSE-IRC receiver will have different SINR (CQI) calculation, which will leads to different PDSCH performance in the real networks. As a result, we support to define CQI reporting requirements for inter cell interference scenario for UEs supporting MMSE-IRC receiver.</w:t>
      </w:r>
    </w:p>
    <w:p w14:paraId="15F5125E" w14:textId="1751E33F" w:rsidR="00366A20" w:rsidRDefault="00366A20"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or PMI reporting, currently it is still not clear to us whether the PMI calculation will be different for UEs with and without MMSE-IRC receiver under ICI scenario.</w:t>
      </w:r>
      <w:r w:rsidR="000E39FF">
        <w:rPr>
          <w:rFonts w:eastAsia="宋体"/>
          <w:sz w:val="21"/>
          <w:szCs w:val="21"/>
          <w:lang w:eastAsia="zh-CN"/>
        </w:rPr>
        <w:t xml:space="preserve"> We encourage companies to have more investigation before making decisions.</w:t>
      </w:r>
    </w:p>
    <w:p w14:paraId="49402521" w14:textId="1803F2EF" w:rsidR="000E39FF" w:rsidRPr="000E39FF" w:rsidRDefault="000E39FF" w:rsidP="000E39F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S</w:t>
      </w:r>
      <w:r w:rsidRPr="000E39FF">
        <w:rPr>
          <w:rFonts w:eastAsia="宋体"/>
          <w:i/>
          <w:sz w:val="21"/>
          <w:szCs w:val="21"/>
          <w:lang w:eastAsia="zh-CN"/>
        </w:rPr>
        <w:t>upport to define CQI reporting requirements for inter cell interference scenario for UEs supporting MMSE-IRC receiver</w:t>
      </w:r>
      <w:r w:rsidRPr="0017408D">
        <w:rPr>
          <w:rFonts w:eastAsia="宋体"/>
          <w:i/>
          <w:sz w:val="21"/>
          <w:szCs w:val="21"/>
          <w:lang w:eastAsia="zh-CN"/>
        </w:rPr>
        <w:t>.</w:t>
      </w:r>
    </w:p>
    <w:p w14:paraId="2A7C6B65" w14:textId="5E57D375" w:rsidR="000E39FF" w:rsidRPr="000E39FF" w:rsidRDefault="000E39FF" w:rsidP="000E39F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For PMI</w:t>
      </w:r>
      <w:r w:rsidRPr="000E39FF">
        <w:rPr>
          <w:rFonts w:eastAsia="宋体"/>
          <w:i/>
          <w:sz w:val="21"/>
          <w:szCs w:val="21"/>
          <w:lang w:eastAsia="zh-CN"/>
        </w:rPr>
        <w:t xml:space="preserve"> reporting requirements for inter cell interference scenario for UEs supporting MMSE-IRC receiver</w:t>
      </w:r>
      <w:r>
        <w:rPr>
          <w:rFonts w:eastAsia="宋体"/>
          <w:i/>
          <w:sz w:val="21"/>
          <w:szCs w:val="21"/>
          <w:lang w:eastAsia="zh-CN"/>
        </w:rPr>
        <w:t xml:space="preserve">, encourage more investigation on </w:t>
      </w:r>
      <w:r w:rsidRPr="000E39FF">
        <w:rPr>
          <w:rFonts w:eastAsia="宋体"/>
          <w:i/>
          <w:sz w:val="21"/>
          <w:szCs w:val="21"/>
          <w:lang w:eastAsia="zh-CN"/>
        </w:rPr>
        <w:t>whether the PMI calculation will be different for UEs with and without MMSE-IRC receiver, under ICI scenario</w:t>
      </w:r>
      <w:r w:rsidRPr="0017408D">
        <w:rPr>
          <w:rFonts w:eastAsia="宋体"/>
          <w:i/>
          <w:sz w:val="21"/>
          <w:szCs w:val="21"/>
          <w:lang w:eastAsia="zh-CN"/>
        </w:rPr>
        <w:t>.</w:t>
      </w:r>
    </w:p>
    <w:p w14:paraId="1EDE88DD" w14:textId="3B879777" w:rsidR="000E39FF" w:rsidRDefault="000E39FF" w:rsidP="00944829">
      <w:pPr>
        <w:pStyle w:val="a0"/>
        <w:tabs>
          <w:tab w:val="num" w:pos="226"/>
          <w:tab w:val="num" w:pos="284"/>
          <w:tab w:val="left" w:pos="5103"/>
        </w:tabs>
        <w:snapToGrid w:val="0"/>
        <w:rPr>
          <w:rFonts w:eastAsia="宋体"/>
          <w:sz w:val="21"/>
          <w:szCs w:val="21"/>
          <w:lang w:eastAsia="zh-CN"/>
        </w:rPr>
      </w:pPr>
    </w:p>
    <w:p w14:paraId="5BCA972E" w14:textId="77777777" w:rsidR="00D85AC5" w:rsidRPr="000E39FF" w:rsidRDefault="00D85AC5" w:rsidP="00944829">
      <w:pPr>
        <w:pStyle w:val="a0"/>
        <w:tabs>
          <w:tab w:val="num" w:pos="226"/>
          <w:tab w:val="num" w:pos="284"/>
          <w:tab w:val="left" w:pos="5103"/>
        </w:tabs>
        <w:snapToGrid w:val="0"/>
        <w:rPr>
          <w:rFonts w:eastAsia="宋体" w:hint="eastAsia"/>
          <w:sz w:val="21"/>
          <w:szCs w:val="21"/>
          <w:lang w:eastAsia="zh-CN"/>
        </w:rPr>
      </w:pPr>
    </w:p>
    <w:p w14:paraId="3C89690B" w14:textId="20EA494C" w:rsidR="000E39FF" w:rsidRPr="00366A20" w:rsidRDefault="000E39FF" w:rsidP="000E39FF">
      <w:pPr>
        <w:pStyle w:val="a0"/>
        <w:tabs>
          <w:tab w:val="num" w:pos="226"/>
          <w:tab w:val="num" w:pos="284"/>
          <w:tab w:val="left" w:pos="5103"/>
        </w:tabs>
        <w:snapToGrid w:val="0"/>
        <w:rPr>
          <w:rFonts w:eastAsia="宋体"/>
          <w:b/>
          <w:bCs/>
          <w:sz w:val="21"/>
          <w:szCs w:val="21"/>
          <w:u w:val="single"/>
          <w:lang w:eastAsia="zh-CN"/>
        </w:rPr>
      </w:pPr>
      <w:r>
        <w:rPr>
          <w:rFonts w:eastAsia="宋体"/>
          <w:b/>
          <w:bCs/>
          <w:sz w:val="21"/>
          <w:szCs w:val="21"/>
          <w:u w:val="single"/>
          <w:lang w:eastAsia="zh-CN"/>
        </w:rPr>
        <w:lastRenderedPageBreak/>
        <w:t>Interference Model</w:t>
      </w:r>
    </w:p>
    <w:p w14:paraId="7E8FAAD3" w14:textId="77777777" w:rsidR="000E39FF" w:rsidRPr="00366A20" w:rsidRDefault="000E39FF" w:rsidP="000E39FF">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038DD7B6" w14:textId="111FC047" w:rsidR="000E39FF" w:rsidRPr="000E39FF" w:rsidRDefault="000E39FF" w:rsidP="000E39FF">
      <w:pPr>
        <w:pStyle w:val="a0"/>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Interference signal with serving cell’s NZP CSI-RS and C</w:t>
      </w:r>
      <w:r w:rsidR="007458F1">
        <w:rPr>
          <w:rFonts w:eastAsia="宋体"/>
          <w:i/>
          <w:iCs/>
          <w:sz w:val="21"/>
          <w:szCs w:val="21"/>
          <w:lang w:val="en-US" w:eastAsia="zh-CN"/>
        </w:rPr>
        <w:t>SI</w:t>
      </w:r>
      <w:r w:rsidRPr="000E39FF">
        <w:rPr>
          <w:rFonts w:eastAsia="宋体"/>
          <w:i/>
          <w:iCs/>
          <w:sz w:val="21"/>
          <w:szCs w:val="21"/>
          <w:lang w:val="en-US" w:eastAsia="zh-CN"/>
        </w:rPr>
        <w:t>-IM REs</w:t>
      </w:r>
    </w:p>
    <w:p w14:paraId="739913D7" w14:textId="759F3A1E" w:rsidR="000E39FF" w:rsidRPr="000E39FF" w:rsidRDefault="000E39FF" w:rsidP="000E39FF">
      <w:pPr>
        <w:pStyle w:val="a0"/>
        <w:numPr>
          <w:ilvl w:val="0"/>
          <w:numId w:val="11"/>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C</w:t>
      </w:r>
      <w:r w:rsidR="007458F1">
        <w:rPr>
          <w:rFonts w:eastAsia="宋体"/>
          <w:i/>
          <w:iCs/>
          <w:sz w:val="21"/>
          <w:szCs w:val="21"/>
          <w:lang w:val="en-US" w:eastAsia="zh-CN"/>
        </w:rPr>
        <w:t>SI</w:t>
      </w:r>
      <w:r w:rsidRPr="000E39FF">
        <w:rPr>
          <w:rFonts w:eastAsia="宋体"/>
          <w:i/>
          <w:iCs/>
          <w:sz w:val="21"/>
          <w:szCs w:val="21"/>
          <w:lang w:val="en-US" w:eastAsia="zh-CN"/>
        </w:rPr>
        <w:t>-IM on target cell</w:t>
      </w:r>
    </w:p>
    <w:p w14:paraId="529B1E2F" w14:textId="77777777" w:rsidR="000E39FF" w:rsidRPr="000E39FF" w:rsidRDefault="000E39FF" w:rsidP="000E39FF">
      <w:pPr>
        <w:pStyle w:val="a0"/>
        <w:numPr>
          <w:ilvl w:val="1"/>
          <w:numId w:val="11"/>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Option 1: Overlaps with PDSCH from interference </w:t>
      </w:r>
    </w:p>
    <w:p w14:paraId="288E408B" w14:textId="747F044A" w:rsidR="000E39FF" w:rsidRPr="000E39FF" w:rsidRDefault="000E39FF" w:rsidP="000E39FF">
      <w:pPr>
        <w:pStyle w:val="a0"/>
        <w:numPr>
          <w:ilvl w:val="1"/>
          <w:numId w:val="11"/>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 xml:space="preserve">Option 2: Overlaps with NZP CSI-RS from interference </w:t>
      </w:r>
    </w:p>
    <w:p w14:paraId="744EDD19" w14:textId="77777777" w:rsidR="000E39FF" w:rsidRPr="000E39FF" w:rsidRDefault="000E39FF" w:rsidP="000E39FF">
      <w:pPr>
        <w:pStyle w:val="a0"/>
        <w:numPr>
          <w:ilvl w:val="0"/>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NZP CSI-RS on target cell</w:t>
      </w:r>
    </w:p>
    <w:p w14:paraId="108508AA" w14:textId="77777777"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Option 1: Overlaps with PDSCH from interference</w:t>
      </w:r>
    </w:p>
    <w:p w14:paraId="5AAA098B" w14:textId="77777777"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 xml:space="preserve">Option 2: Overlaps with NZP CSI-RS from interference </w:t>
      </w:r>
    </w:p>
    <w:p w14:paraId="483D04A5" w14:textId="77777777"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Option 3: Interference free</w:t>
      </w:r>
    </w:p>
    <w:p w14:paraId="7EE744B2" w14:textId="77777777" w:rsidR="000E39FF" w:rsidRDefault="000E39FF" w:rsidP="00944829">
      <w:pPr>
        <w:pStyle w:val="a0"/>
        <w:tabs>
          <w:tab w:val="num" w:pos="226"/>
          <w:tab w:val="num" w:pos="284"/>
          <w:tab w:val="left" w:pos="5103"/>
        </w:tabs>
        <w:snapToGrid w:val="0"/>
        <w:rPr>
          <w:rFonts w:eastAsia="宋体"/>
          <w:sz w:val="21"/>
          <w:szCs w:val="21"/>
          <w:lang w:eastAsia="zh-CN"/>
        </w:rPr>
      </w:pPr>
    </w:p>
    <w:p w14:paraId="03D684FB" w14:textId="12ABDB65" w:rsidR="009377DD" w:rsidRDefault="00C7544E" w:rsidP="0094482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Basically in our understanding, the above CSI-IM and NZP CSI-RS configuration options can all ensure that the inter cell interference can be observed by the UE. Our main concern </w:t>
      </w:r>
      <w:r w:rsidR="000E5150">
        <w:rPr>
          <w:rFonts w:eastAsia="宋体"/>
          <w:sz w:val="21"/>
          <w:szCs w:val="21"/>
          <w:lang w:eastAsia="zh-CN"/>
        </w:rPr>
        <w:t>is that,</w:t>
      </w:r>
      <w:r>
        <w:rPr>
          <w:rFonts w:eastAsia="宋体"/>
          <w:sz w:val="21"/>
          <w:szCs w:val="21"/>
          <w:lang w:eastAsia="zh-CN"/>
        </w:rPr>
        <w:t xml:space="preserve"> whether the CSI-IM/NZP CSI-RS </w:t>
      </w:r>
      <w:r w:rsidR="000E5150">
        <w:rPr>
          <w:rFonts w:eastAsia="宋体"/>
          <w:sz w:val="21"/>
          <w:szCs w:val="21"/>
          <w:lang w:eastAsia="zh-CN"/>
        </w:rPr>
        <w:t>is</w:t>
      </w:r>
      <w:r>
        <w:rPr>
          <w:rFonts w:eastAsia="宋体"/>
          <w:sz w:val="21"/>
          <w:szCs w:val="21"/>
          <w:lang w:eastAsia="zh-CN"/>
        </w:rPr>
        <w:t xml:space="preserve"> overlapped with neighbor cell PDSCH data or NZP CSI-RS</w:t>
      </w:r>
      <w:r w:rsidR="000E5150">
        <w:rPr>
          <w:rFonts w:eastAsia="宋体"/>
          <w:sz w:val="21"/>
          <w:szCs w:val="21"/>
          <w:lang w:eastAsia="zh-CN"/>
        </w:rPr>
        <w:t>,</w:t>
      </w:r>
      <w:r>
        <w:rPr>
          <w:rFonts w:eastAsia="宋体"/>
          <w:sz w:val="21"/>
          <w:szCs w:val="21"/>
          <w:lang w:eastAsia="zh-CN"/>
        </w:rPr>
        <w:t xml:space="preserve"> may leads to different interference estimation since NZP CSI-RS is not </w:t>
      </w:r>
      <w:proofErr w:type="spellStart"/>
      <w:r>
        <w:rPr>
          <w:rFonts w:eastAsia="宋体"/>
          <w:sz w:val="21"/>
          <w:szCs w:val="21"/>
          <w:lang w:eastAsia="zh-CN"/>
        </w:rPr>
        <w:t>precoded</w:t>
      </w:r>
      <w:proofErr w:type="spellEnd"/>
      <w:r>
        <w:rPr>
          <w:rFonts w:eastAsia="宋体"/>
          <w:sz w:val="21"/>
          <w:szCs w:val="21"/>
          <w:lang w:eastAsia="zh-CN"/>
        </w:rPr>
        <w:t>.</w:t>
      </w:r>
    </w:p>
    <w:p w14:paraId="1A30A87E" w14:textId="2596B357" w:rsidR="00C7544E" w:rsidRDefault="00020383" w:rsidP="0094482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At this early stage</w:t>
      </w:r>
      <w:r w:rsidR="00C7544E">
        <w:rPr>
          <w:rFonts w:eastAsia="宋体"/>
          <w:sz w:val="21"/>
          <w:szCs w:val="21"/>
          <w:lang w:eastAsia="zh-CN"/>
        </w:rPr>
        <w:t xml:space="preserve">, we propose to investigate </w:t>
      </w:r>
      <w:r w:rsidR="000E5150">
        <w:rPr>
          <w:rFonts w:eastAsia="宋体"/>
          <w:sz w:val="21"/>
          <w:szCs w:val="21"/>
          <w:lang w:eastAsia="zh-CN"/>
        </w:rPr>
        <w:t xml:space="preserve">the </w:t>
      </w:r>
      <w:r>
        <w:rPr>
          <w:rFonts w:eastAsia="宋体"/>
          <w:sz w:val="21"/>
          <w:szCs w:val="21"/>
          <w:lang w:eastAsia="zh-CN"/>
        </w:rPr>
        <w:t>performance difference of</w:t>
      </w:r>
      <w:r w:rsidR="000E5150">
        <w:rPr>
          <w:rFonts w:eastAsia="宋体"/>
          <w:sz w:val="21"/>
          <w:szCs w:val="21"/>
          <w:lang w:eastAsia="zh-CN"/>
        </w:rPr>
        <w:t xml:space="preserve"> each of the 6 CSI-IM and NZP CSI-RS configuration combinations above, and make further down selection based on simulation results and also </w:t>
      </w:r>
      <w:r>
        <w:rPr>
          <w:rFonts w:eastAsia="宋体"/>
          <w:sz w:val="21"/>
          <w:szCs w:val="21"/>
          <w:lang w:eastAsia="zh-CN"/>
        </w:rPr>
        <w:t xml:space="preserve">take </w:t>
      </w:r>
      <w:r w:rsidR="000E5150">
        <w:rPr>
          <w:rFonts w:eastAsia="宋体"/>
          <w:sz w:val="21"/>
          <w:szCs w:val="21"/>
          <w:lang w:eastAsia="zh-CN"/>
        </w:rPr>
        <w:t>practical network configuration</w:t>
      </w:r>
      <w:r>
        <w:rPr>
          <w:rFonts w:eastAsia="宋体"/>
          <w:sz w:val="21"/>
          <w:szCs w:val="21"/>
          <w:lang w:eastAsia="zh-CN"/>
        </w:rPr>
        <w:t xml:space="preserve"> into account</w:t>
      </w:r>
      <w:r w:rsidR="000E5150">
        <w:rPr>
          <w:rFonts w:eastAsia="宋体"/>
          <w:sz w:val="21"/>
          <w:szCs w:val="21"/>
          <w:lang w:eastAsia="zh-CN"/>
        </w:rPr>
        <w:t>.</w:t>
      </w:r>
    </w:p>
    <w:p w14:paraId="7B048293" w14:textId="788505DB" w:rsidR="00D03B78" w:rsidRDefault="00D03CED" w:rsidP="00D03CE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In addition, to ensure the interference estimation accuracy, </w:t>
      </w:r>
      <w:r w:rsidR="00D03B78">
        <w:rPr>
          <w:rFonts w:eastAsia="宋体"/>
          <w:sz w:val="21"/>
          <w:szCs w:val="21"/>
          <w:lang w:eastAsia="zh-CN"/>
        </w:rPr>
        <w:t xml:space="preserve">we propose the following CSI-RS configurations: </w:t>
      </w:r>
    </w:p>
    <w:p w14:paraId="0F638BFA" w14:textId="77777777" w:rsidR="00D03B78" w:rsidRDefault="00D03CED" w:rsidP="00D03CE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1) if we are using target CSI-IM overlaps with neighbor NZP CSI-RS, target CSI-IM port number (X) shall be equal to neighbor cell NZP CSI-RS port number. </w:t>
      </w:r>
    </w:p>
    <w:p w14:paraId="72D740CB" w14:textId="77122D5F" w:rsidR="00D03CED" w:rsidRDefault="00D03CED" w:rsidP="00D03CE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2) if we are using target NZP CSI-RS overlaps with neighbor NZP CSI-RS, same port number for the 2 cells shall be configured.</w:t>
      </w:r>
    </w:p>
    <w:p w14:paraId="128426F5" w14:textId="77777777" w:rsidR="00D03CED" w:rsidRPr="00D03CED" w:rsidRDefault="00D03CED" w:rsidP="00944829">
      <w:pPr>
        <w:pStyle w:val="a0"/>
        <w:tabs>
          <w:tab w:val="num" w:pos="226"/>
          <w:tab w:val="num" w:pos="284"/>
          <w:tab w:val="left" w:pos="5103"/>
        </w:tabs>
        <w:snapToGrid w:val="0"/>
        <w:rPr>
          <w:rFonts w:eastAsia="宋体"/>
          <w:sz w:val="21"/>
          <w:szCs w:val="21"/>
          <w:lang w:eastAsia="zh-CN"/>
        </w:rPr>
      </w:pPr>
    </w:p>
    <w:p w14:paraId="583D3BA9" w14:textId="34A3B8E9" w:rsidR="00020383" w:rsidRPr="00020383" w:rsidRDefault="00020383" w:rsidP="0094482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W</w:t>
      </w:r>
      <w:r w:rsidRPr="00020383">
        <w:rPr>
          <w:rFonts w:eastAsia="宋体"/>
          <w:i/>
          <w:sz w:val="21"/>
          <w:szCs w:val="21"/>
          <w:lang w:eastAsia="zh-CN"/>
        </w:rPr>
        <w:t xml:space="preserve">hether the CSI-IM/NZP CSI-RS is overlapped with neighbor cell PDSCH data or NZP CSI-RS, may leads to different interference estimation since NZP CSI-RS is not </w:t>
      </w:r>
      <w:proofErr w:type="spellStart"/>
      <w:r w:rsidRPr="00020383">
        <w:rPr>
          <w:rFonts w:eastAsia="宋体"/>
          <w:i/>
          <w:sz w:val="21"/>
          <w:szCs w:val="21"/>
          <w:lang w:eastAsia="zh-CN"/>
        </w:rPr>
        <w:t>precoded</w:t>
      </w:r>
      <w:proofErr w:type="spellEnd"/>
      <w:r w:rsidRPr="0017408D">
        <w:rPr>
          <w:rFonts w:eastAsia="宋体"/>
          <w:i/>
          <w:sz w:val="21"/>
          <w:szCs w:val="21"/>
          <w:lang w:eastAsia="zh-CN"/>
        </w:rPr>
        <w:t>.</w:t>
      </w:r>
    </w:p>
    <w:p w14:paraId="50B53BD4" w14:textId="397E2C3D" w:rsidR="00020383" w:rsidRDefault="00020383"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D03CED">
        <w:rPr>
          <w:rFonts w:eastAsia="宋体"/>
          <w:b/>
          <w:i/>
          <w:sz w:val="21"/>
          <w:szCs w:val="21"/>
          <w:lang w:eastAsia="zh-CN"/>
        </w:rPr>
        <w:t>3</w:t>
      </w:r>
      <w:r w:rsidRPr="0086744D">
        <w:rPr>
          <w:rFonts w:eastAsia="宋体"/>
          <w:b/>
          <w:i/>
          <w:sz w:val="21"/>
          <w:szCs w:val="21"/>
          <w:lang w:eastAsia="zh-CN"/>
        </w:rPr>
        <w:t>:</w:t>
      </w:r>
      <w:r w:rsidR="00D03CED">
        <w:rPr>
          <w:rFonts w:eastAsia="宋体"/>
          <w:b/>
          <w:i/>
          <w:sz w:val="21"/>
          <w:szCs w:val="21"/>
          <w:lang w:eastAsia="zh-CN"/>
        </w:rPr>
        <w:t xml:space="preserve"> </w:t>
      </w:r>
      <w:r w:rsidR="00D03CED">
        <w:rPr>
          <w:rFonts w:eastAsia="宋体"/>
          <w:i/>
          <w:sz w:val="21"/>
          <w:szCs w:val="21"/>
          <w:lang w:eastAsia="zh-CN"/>
        </w:rPr>
        <w:t>I</w:t>
      </w:r>
      <w:r w:rsidR="00D03CED" w:rsidRPr="00D03CED">
        <w:rPr>
          <w:rFonts w:eastAsia="宋体"/>
          <w:i/>
          <w:sz w:val="21"/>
          <w:szCs w:val="21"/>
          <w:lang w:eastAsia="zh-CN"/>
        </w:rPr>
        <w:t>nvestigate the performance difference of each of the 6 CSI-IM and NZP CSI-RS configuration combinations above, and make further down selection based on simulation results and also take practical network configuration into account.</w:t>
      </w:r>
    </w:p>
    <w:p w14:paraId="24B1B68E" w14:textId="7F12FF6D" w:rsidR="00020383" w:rsidRPr="00D03CED" w:rsidRDefault="00D03CED" w:rsidP="0094482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D03CED">
        <w:rPr>
          <w:rFonts w:eastAsia="宋体"/>
          <w:i/>
          <w:sz w:val="21"/>
          <w:szCs w:val="21"/>
          <w:lang w:eastAsia="zh-CN"/>
        </w:rPr>
        <w:t xml:space="preserve"> </w:t>
      </w:r>
      <w:r>
        <w:rPr>
          <w:rFonts w:eastAsia="宋体"/>
          <w:i/>
          <w:sz w:val="21"/>
          <w:szCs w:val="21"/>
          <w:lang w:eastAsia="zh-CN"/>
        </w:rPr>
        <w:t>T</w:t>
      </w:r>
      <w:r w:rsidRPr="00D03CED">
        <w:rPr>
          <w:rFonts w:eastAsia="宋体"/>
          <w:i/>
          <w:sz w:val="21"/>
          <w:szCs w:val="21"/>
          <w:lang w:eastAsia="zh-CN"/>
        </w:rPr>
        <w:t>o ensure the interference estimation accuracy, 1) if we are using target CSI-IM overlaps with neighbor NZP CSI-RS, target CSI-IM port number (X) shall be equal to neighbor cell NZP CSI-RS port number. 2) if we are using target NZP CSI-RS overlaps with neighbor NZP CSI-RS, same port number for the 2 cells shall be configured.</w:t>
      </w:r>
    </w:p>
    <w:p w14:paraId="36156311" w14:textId="6C4E2730" w:rsidR="008C6627" w:rsidRPr="00D03CED" w:rsidRDefault="001E79DE" w:rsidP="00D03CE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5B25B651" w14:textId="77777777" w:rsidR="00D03CED" w:rsidRPr="000E39FF" w:rsidRDefault="00D03CED" w:rsidP="00D03CE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S</w:t>
      </w:r>
      <w:r w:rsidRPr="000E39FF">
        <w:rPr>
          <w:rFonts w:eastAsia="宋体"/>
          <w:i/>
          <w:sz w:val="21"/>
          <w:szCs w:val="21"/>
          <w:lang w:eastAsia="zh-CN"/>
        </w:rPr>
        <w:t>upport to define CQI reporting requirements for inter cell interference scenario for UEs supporting MMSE-IRC receiver</w:t>
      </w:r>
      <w:r w:rsidRPr="0017408D">
        <w:rPr>
          <w:rFonts w:eastAsia="宋体"/>
          <w:i/>
          <w:sz w:val="21"/>
          <w:szCs w:val="21"/>
          <w:lang w:eastAsia="zh-CN"/>
        </w:rPr>
        <w:t>.</w:t>
      </w:r>
    </w:p>
    <w:p w14:paraId="50D024DB" w14:textId="77777777" w:rsidR="00D03CED" w:rsidRPr="000E39FF" w:rsidRDefault="00D03CED" w:rsidP="00D03CE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For PMI</w:t>
      </w:r>
      <w:r w:rsidRPr="000E39FF">
        <w:rPr>
          <w:rFonts w:eastAsia="宋体"/>
          <w:i/>
          <w:sz w:val="21"/>
          <w:szCs w:val="21"/>
          <w:lang w:eastAsia="zh-CN"/>
        </w:rPr>
        <w:t xml:space="preserve"> reporting requirements for inter cell interference scenario for UEs supporting MMSE-IRC receiver</w:t>
      </w:r>
      <w:r>
        <w:rPr>
          <w:rFonts w:eastAsia="宋体"/>
          <w:i/>
          <w:sz w:val="21"/>
          <w:szCs w:val="21"/>
          <w:lang w:eastAsia="zh-CN"/>
        </w:rPr>
        <w:t xml:space="preserve">, encourage more investigation on </w:t>
      </w:r>
      <w:r w:rsidRPr="000E39FF">
        <w:rPr>
          <w:rFonts w:eastAsia="宋体"/>
          <w:i/>
          <w:sz w:val="21"/>
          <w:szCs w:val="21"/>
          <w:lang w:eastAsia="zh-CN"/>
        </w:rPr>
        <w:t>whether the PMI calculation will be different for UEs with and without MMSE-IRC receiver, under ICI scenario</w:t>
      </w:r>
      <w:r w:rsidRPr="0017408D">
        <w:rPr>
          <w:rFonts w:eastAsia="宋体"/>
          <w:i/>
          <w:sz w:val="21"/>
          <w:szCs w:val="21"/>
          <w:lang w:eastAsia="zh-CN"/>
        </w:rPr>
        <w:t>.</w:t>
      </w:r>
    </w:p>
    <w:p w14:paraId="5C22C0D2" w14:textId="77777777" w:rsidR="00D03CED" w:rsidRPr="00020383" w:rsidRDefault="00D03CED" w:rsidP="00D03CED">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W</w:t>
      </w:r>
      <w:r w:rsidRPr="00020383">
        <w:rPr>
          <w:rFonts w:eastAsia="宋体"/>
          <w:i/>
          <w:sz w:val="21"/>
          <w:szCs w:val="21"/>
          <w:lang w:eastAsia="zh-CN"/>
        </w:rPr>
        <w:t xml:space="preserve">hether the CSI-IM/NZP CSI-RS is overlapped with neighbor cell PDSCH data or NZP CSI-RS, may leads to different interference estimation since NZP CSI-RS is not </w:t>
      </w:r>
      <w:proofErr w:type="spellStart"/>
      <w:r w:rsidRPr="00020383">
        <w:rPr>
          <w:rFonts w:eastAsia="宋体"/>
          <w:i/>
          <w:sz w:val="21"/>
          <w:szCs w:val="21"/>
          <w:lang w:eastAsia="zh-CN"/>
        </w:rPr>
        <w:t>precoded</w:t>
      </w:r>
      <w:proofErr w:type="spellEnd"/>
      <w:r w:rsidRPr="0017408D">
        <w:rPr>
          <w:rFonts w:eastAsia="宋体"/>
          <w:i/>
          <w:sz w:val="21"/>
          <w:szCs w:val="21"/>
          <w:lang w:eastAsia="zh-CN"/>
        </w:rPr>
        <w:t>.</w:t>
      </w:r>
    </w:p>
    <w:p w14:paraId="3C4C1B45" w14:textId="77777777" w:rsidR="00D03CED" w:rsidRDefault="00D03CED" w:rsidP="00D03CE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b/>
          <w:i/>
          <w:sz w:val="21"/>
          <w:szCs w:val="21"/>
          <w:lang w:eastAsia="zh-CN"/>
        </w:rPr>
        <w:t xml:space="preserve"> </w:t>
      </w:r>
      <w:r>
        <w:rPr>
          <w:rFonts w:eastAsia="宋体"/>
          <w:i/>
          <w:sz w:val="21"/>
          <w:szCs w:val="21"/>
          <w:lang w:eastAsia="zh-CN"/>
        </w:rPr>
        <w:t>I</w:t>
      </w:r>
      <w:r w:rsidRPr="00D03CED">
        <w:rPr>
          <w:rFonts w:eastAsia="宋体"/>
          <w:i/>
          <w:sz w:val="21"/>
          <w:szCs w:val="21"/>
          <w:lang w:eastAsia="zh-CN"/>
        </w:rPr>
        <w:t>nvestigate the performance difference of each of the 6 CSI-IM and NZP CSI-RS configuration combinations above, and make further down selection based on simulation results and also take practical network configuration into account.</w:t>
      </w:r>
    </w:p>
    <w:p w14:paraId="4EBEFDE2" w14:textId="77777777" w:rsidR="00D03CED" w:rsidRPr="00D03CED" w:rsidRDefault="00D03CED" w:rsidP="00D03CE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D03CED">
        <w:rPr>
          <w:rFonts w:eastAsia="宋体"/>
          <w:i/>
          <w:sz w:val="21"/>
          <w:szCs w:val="21"/>
          <w:lang w:eastAsia="zh-CN"/>
        </w:rPr>
        <w:t xml:space="preserve"> </w:t>
      </w:r>
      <w:r>
        <w:rPr>
          <w:rFonts w:eastAsia="宋体"/>
          <w:i/>
          <w:sz w:val="21"/>
          <w:szCs w:val="21"/>
          <w:lang w:eastAsia="zh-CN"/>
        </w:rPr>
        <w:t>T</w:t>
      </w:r>
      <w:r w:rsidRPr="00D03CED">
        <w:rPr>
          <w:rFonts w:eastAsia="宋体"/>
          <w:i/>
          <w:sz w:val="21"/>
          <w:szCs w:val="21"/>
          <w:lang w:eastAsia="zh-CN"/>
        </w:rPr>
        <w:t>o ensure the interference estimation accuracy, 1) if we are using target CSI-IM overlaps with neighbor NZP CSI-RS, target CSI-IM port number (X) shall be equal to neighbor cell NZP CSI-RS port number. 2) if we are using target NZP CSI-RS overlaps with neighbor NZP CSI-RS, same port number for the 2 cells shall be configured.</w:t>
      </w:r>
    </w:p>
    <w:p w14:paraId="12AA8FED" w14:textId="6ADA7E21" w:rsidR="008C6627" w:rsidRPr="00D03CED" w:rsidRDefault="008C6627" w:rsidP="008C6627">
      <w:pPr>
        <w:pStyle w:val="a0"/>
        <w:tabs>
          <w:tab w:val="num" w:pos="226"/>
          <w:tab w:val="num" w:pos="284"/>
          <w:tab w:val="left" w:pos="5103"/>
        </w:tabs>
        <w:snapToGrid w:val="0"/>
        <w:rPr>
          <w:rFonts w:eastAsia="宋体" w:cs="Arial"/>
          <w:i/>
          <w:sz w:val="21"/>
          <w:lang w:eastAsia="zh-CN"/>
        </w:rPr>
      </w:pP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6CF9AB56" w14:textId="46265C0A" w:rsidR="00615929" w:rsidRDefault="00F50582" w:rsidP="00366A20">
      <w:pPr>
        <w:pStyle w:val="2"/>
        <w:ind w:left="400" w:hanging="400"/>
      </w:pPr>
      <w:r w:rsidRPr="005F14AC">
        <w:t>R</w:t>
      </w:r>
      <w:r w:rsidR="00EB72CD">
        <w:t>4</w:t>
      </w:r>
      <w:r w:rsidRPr="005F14AC">
        <w:t>-210</w:t>
      </w:r>
      <w:r w:rsidR="00366A20">
        <w:t>8665</w:t>
      </w:r>
      <w:r w:rsidRPr="005F14AC">
        <w:rPr>
          <w:rFonts w:hint="eastAsia"/>
        </w:rPr>
        <w:t xml:space="preserve">, </w:t>
      </w:r>
      <w:r w:rsidR="00366A20" w:rsidRPr="00366A20">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#9</w:t>
      </w:r>
      <w:r w:rsidR="00366A20">
        <w:t>9</w:t>
      </w:r>
      <w:r w:rsidR="00EB72CD">
        <w:t>-</w:t>
      </w:r>
      <w:r w:rsidRPr="005F14AC">
        <w:rPr>
          <w:rFonts w:hint="eastAsia"/>
        </w:rPr>
        <w:t xml:space="preserve">e, </w:t>
      </w:r>
      <w:r w:rsidR="00366A20">
        <w:t>May</w:t>
      </w:r>
      <w:r w:rsidRPr="005F14AC">
        <w:rPr>
          <w:rFonts w:hint="eastAsia"/>
        </w:rPr>
        <w:t xml:space="preserve"> 202</w:t>
      </w:r>
      <w:r>
        <w:rPr>
          <w:rFonts w:hint="eastAsia"/>
        </w:rPr>
        <w:t>1</w:t>
      </w:r>
      <w:r w:rsidRPr="005F14AC">
        <w:rPr>
          <w:rFonts w:hint="eastAsia"/>
        </w:rPr>
        <w:t>.</w:t>
      </w:r>
    </w:p>
    <w:sectPr w:rsidR="0061592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5479" w14:textId="77777777" w:rsidR="00656951" w:rsidRDefault="00656951" w:rsidP="00E7784C">
      <w:r>
        <w:separator/>
      </w:r>
    </w:p>
  </w:endnote>
  <w:endnote w:type="continuationSeparator" w:id="0">
    <w:p w14:paraId="591D0C87" w14:textId="77777777" w:rsidR="00656951" w:rsidRDefault="0065695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446E" w14:textId="77777777" w:rsidR="00656951" w:rsidRDefault="00656951" w:rsidP="00E7784C">
      <w:r>
        <w:separator/>
      </w:r>
    </w:p>
  </w:footnote>
  <w:footnote w:type="continuationSeparator" w:id="0">
    <w:p w14:paraId="438536A9" w14:textId="77777777" w:rsidR="00656951" w:rsidRDefault="0065695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737971"/>
    <w:multiLevelType w:val="hybridMultilevel"/>
    <w:tmpl w:val="528C20DE"/>
    <w:lvl w:ilvl="0" w:tplc="6A8C15CE">
      <w:start w:val="1"/>
      <w:numFmt w:val="bullet"/>
      <w:lvlText w:val="•"/>
      <w:lvlJc w:val="left"/>
      <w:pPr>
        <w:tabs>
          <w:tab w:val="num" w:pos="720"/>
        </w:tabs>
        <w:ind w:left="720" w:hanging="360"/>
      </w:pPr>
      <w:rPr>
        <w:rFonts w:ascii="Arial" w:hAnsi="Arial" w:hint="default"/>
      </w:rPr>
    </w:lvl>
    <w:lvl w:ilvl="1" w:tplc="EB7CB942">
      <w:numFmt w:val="bullet"/>
      <w:lvlText w:val="•"/>
      <w:lvlJc w:val="left"/>
      <w:pPr>
        <w:tabs>
          <w:tab w:val="num" w:pos="1440"/>
        </w:tabs>
        <w:ind w:left="1440" w:hanging="360"/>
      </w:pPr>
      <w:rPr>
        <w:rFonts w:ascii="Arial" w:hAnsi="Arial" w:hint="default"/>
      </w:rPr>
    </w:lvl>
    <w:lvl w:ilvl="2" w:tplc="8C308CE4" w:tentative="1">
      <w:start w:val="1"/>
      <w:numFmt w:val="bullet"/>
      <w:lvlText w:val="•"/>
      <w:lvlJc w:val="left"/>
      <w:pPr>
        <w:tabs>
          <w:tab w:val="num" w:pos="2160"/>
        </w:tabs>
        <w:ind w:left="2160" w:hanging="360"/>
      </w:pPr>
      <w:rPr>
        <w:rFonts w:ascii="Arial" w:hAnsi="Arial" w:hint="default"/>
      </w:rPr>
    </w:lvl>
    <w:lvl w:ilvl="3" w:tplc="9B160A9C" w:tentative="1">
      <w:start w:val="1"/>
      <w:numFmt w:val="bullet"/>
      <w:lvlText w:val="•"/>
      <w:lvlJc w:val="left"/>
      <w:pPr>
        <w:tabs>
          <w:tab w:val="num" w:pos="2880"/>
        </w:tabs>
        <w:ind w:left="2880" w:hanging="360"/>
      </w:pPr>
      <w:rPr>
        <w:rFonts w:ascii="Arial" w:hAnsi="Arial" w:hint="default"/>
      </w:rPr>
    </w:lvl>
    <w:lvl w:ilvl="4" w:tplc="556C71BE" w:tentative="1">
      <w:start w:val="1"/>
      <w:numFmt w:val="bullet"/>
      <w:lvlText w:val="•"/>
      <w:lvlJc w:val="left"/>
      <w:pPr>
        <w:tabs>
          <w:tab w:val="num" w:pos="3600"/>
        </w:tabs>
        <w:ind w:left="3600" w:hanging="360"/>
      </w:pPr>
      <w:rPr>
        <w:rFonts w:ascii="Arial" w:hAnsi="Arial" w:hint="default"/>
      </w:rPr>
    </w:lvl>
    <w:lvl w:ilvl="5" w:tplc="020E3236" w:tentative="1">
      <w:start w:val="1"/>
      <w:numFmt w:val="bullet"/>
      <w:lvlText w:val="•"/>
      <w:lvlJc w:val="left"/>
      <w:pPr>
        <w:tabs>
          <w:tab w:val="num" w:pos="4320"/>
        </w:tabs>
        <w:ind w:left="4320" w:hanging="360"/>
      </w:pPr>
      <w:rPr>
        <w:rFonts w:ascii="Arial" w:hAnsi="Arial" w:hint="default"/>
      </w:rPr>
    </w:lvl>
    <w:lvl w:ilvl="6" w:tplc="A25C3F56" w:tentative="1">
      <w:start w:val="1"/>
      <w:numFmt w:val="bullet"/>
      <w:lvlText w:val="•"/>
      <w:lvlJc w:val="left"/>
      <w:pPr>
        <w:tabs>
          <w:tab w:val="num" w:pos="5040"/>
        </w:tabs>
        <w:ind w:left="5040" w:hanging="360"/>
      </w:pPr>
      <w:rPr>
        <w:rFonts w:ascii="Arial" w:hAnsi="Arial" w:hint="default"/>
      </w:rPr>
    </w:lvl>
    <w:lvl w:ilvl="7" w:tplc="403CB540" w:tentative="1">
      <w:start w:val="1"/>
      <w:numFmt w:val="bullet"/>
      <w:lvlText w:val="•"/>
      <w:lvlJc w:val="left"/>
      <w:pPr>
        <w:tabs>
          <w:tab w:val="num" w:pos="5760"/>
        </w:tabs>
        <w:ind w:left="5760" w:hanging="360"/>
      </w:pPr>
      <w:rPr>
        <w:rFonts w:ascii="Arial" w:hAnsi="Arial" w:hint="default"/>
      </w:rPr>
    </w:lvl>
    <w:lvl w:ilvl="8" w:tplc="0A826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43042B89"/>
    <w:multiLevelType w:val="hybridMultilevel"/>
    <w:tmpl w:val="D82ED9BA"/>
    <w:lvl w:ilvl="0" w:tplc="5F722E90">
      <w:start w:val="1"/>
      <w:numFmt w:val="bullet"/>
      <w:lvlText w:val="•"/>
      <w:lvlJc w:val="left"/>
      <w:pPr>
        <w:tabs>
          <w:tab w:val="num" w:pos="720"/>
        </w:tabs>
        <w:ind w:left="720" w:hanging="360"/>
      </w:pPr>
      <w:rPr>
        <w:rFonts w:ascii="Arial" w:hAnsi="Arial" w:hint="default"/>
      </w:rPr>
    </w:lvl>
    <w:lvl w:ilvl="1" w:tplc="CD2A4710">
      <w:numFmt w:val="bullet"/>
      <w:lvlText w:val="•"/>
      <w:lvlJc w:val="left"/>
      <w:pPr>
        <w:tabs>
          <w:tab w:val="num" w:pos="1440"/>
        </w:tabs>
        <w:ind w:left="1440" w:hanging="360"/>
      </w:pPr>
      <w:rPr>
        <w:rFonts w:ascii="Arial" w:hAnsi="Arial" w:hint="default"/>
      </w:rPr>
    </w:lvl>
    <w:lvl w:ilvl="2" w:tplc="A6EA0FF0" w:tentative="1">
      <w:start w:val="1"/>
      <w:numFmt w:val="bullet"/>
      <w:lvlText w:val="•"/>
      <w:lvlJc w:val="left"/>
      <w:pPr>
        <w:tabs>
          <w:tab w:val="num" w:pos="2160"/>
        </w:tabs>
        <w:ind w:left="2160" w:hanging="360"/>
      </w:pPr>
      <w:rPr>
        <w:rFonts w:ascii="Arial" w:hAnsi="Arial" w:hint="default"/>
      </w:rPr>
    </w:lvl>
    <w:lvl w:ilvl="3" w:tplc="BCC2D7A0" w:tentative="1">
      <w:start w:val="1"/>
      <w:numFmt w:val="bullet"/>
      <w:lvlText w:val="•"/>
      <w:lvlJc w:val="left"/>
      <w:pPr>
        <w:tabs>
          <w:tab w:val="num" w:pos="2880"/>
        </w:tabs>
        <w:ind w:left="2880" w:hanging="360"/>
      </w:pPr>
      <w:rPr>
        <w:rFonts w:ascii="Arial" w:hAnsi="Arial" w:hint="default"/>
      </w:rPr>
    </w:lvl>
    <w:lvl w:ilvl="4" w:tplc="A77CB32E" w:tentative="1">
      <w:start w:val="1"/>
      <w:numFmt w:val="bullet"/>
      <w:lvlText w:val="•"/>
      <w:lvlJc w:val="left"/>
      <w:pPr>
        <w:tabs>
          <w:tab w:val="num" w:pos="3600"/>
        </w:tabs>
        <w:ind w:left="3600" w:hanging="360"/>
      </w:pPr>
      <w:rPr>
        <w:rFonts w:ascii="Arial" w:hAnsi="Arial" w:hint="default"/>
      </w:rPr>
    </w:lvl>
    <w:lvl w:ilvl="5" w:tplc="88500152" w:tentative="1">
      <w:start w:val="1"/>
      <w:numFmt w:val="bullet"/>
      <w:lvlText w:val="•"/>
      <w:lvlJc w:val="left"/>
      <w:pPr>
        <w:tabs>
          <w:tab w:val="num" w:pos="4320"/>
        </w:tabs>
        <w:ind w:left="4320" w:hanging="360"/>
      </w:pPr>
      <w:rPr>
        <w:rFonts w:ascii="Arial" w:hAnsi="Arial" w:hint="default"/>
      </w:rPr>
    </w:lvl>
    <w:lvl w:ilvl="6" w:tplc="FA227416" w:tentative="1">
      <w:start w:val="1"/>
      <w:numFmt w:val="bullet"/>
      <w:lvlText w:val="•"/>
      <w:lvlJc w:val="left"/>
      <w:pPr>
        <w:tabs>
          <w:tab w:val="num" w:pos="5040"/>
        </w:tabs>
        <w:ind w:left="5040" w:hanging="360"/>
      </w:pPr>
      <w:rPr>
        <w:rFonts w:ascii="Arial" w:hAnsi="Arial" w:hint="default"/>
      </w:rPr>
    </w:lvl>
    <w:lvl w:ilvl="7" w:tplc="029C8DEC" w:tentative="1">
      <w:start w:val="1"/>
      <w:numFmt w:val="bullet"/>
      <w:lvlText w:val="•"/>
      <w:lvlJc w:val="left"/>
      <w:pPr>
        <w:tabs>
          <w:tab w:val="num" w:pos="5760"/>
        </w:tabs>
        <w:ind w:left="5760" w:hanging="360"/>
      </w:pPr>
      <w:rPr>
        <w:rFonts w:ascii="Arial" w:hAnsi="Arial" w:hint="default"/>
      </w:rPr>
    </w:lvl>
    <w:lvl w:ilvl="8" w:tplc="2CC874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A577578"/>
    <w:multiLevelType w:val="hybridMultilevel"/>
    <w:tmpl w:val="78001710"/>
    <w:lvl w:ilvl="0" w:tplc="3AB0BC98">
      <w:start w:val="1"/>
      <w:numFmt w:val="bullet"/>
      <w:lvlText w:val="•"/>
      <w:lvlJc w:val="left"/>
      <w:pPr>
        <w:tabs>
          <w:tab w:val="num" w:pos="720"/>
        </w:tabs>
        <w:ind w:left="720" w:hanging="360"/>
      </w:pPr>
      <w:rPr>
        <w:rFonts w:ascii="Arial" w:hAnsi="Arial" w:hint="default"/>
      </w:rPr>
    </w:lvl>
    <w:lvl w:ilvl="1" w:tplc="97447C8C">
      <w:start w:val="1"/>
      <w:numFmt w:val="bullet"/>
      <w:lvlText w:val="•"/>
      <w:lvlJc w:val="left"/>
      <w:pPr>
        <w:tabs>
          <w:tab w:val="num" w:pos="1440"/>
        </w:tabs>
        <w:ind w:left="1440" w:hanging="360"/>
      </w:pPr>
      <w:rPr>
        <w:rFonts w:ascii="Arial" w:hAnsi="Arial" w:hint="default"/>
      </w:rPr>
    </w:lvl>
    <w:lvl w:ilvl="2" w:tplc="6FAEBFD6" w:tentative="1">
      <w:start w:val="1"/>
      <w:numFmt w:val="bullet"/>
      <w:lvlText w:val="•"/>
      <w:lvlJc w:val="left"/>
      <w:pPr>
        <w:tabs>
          <w:tab w:val="num" w:pos="2160"/>
        </w:tabs>
        <w:ind w:left="2160" w:hanging="360"/>
      </w:pPr>
      <w:rPr>
        <w:rFonts w:ascii="Arial" w:hAnsi="Arial" w:hint="default"/>
      </w:rPr>
    </w:lvl>
    <w:lvl w:ilvl="3" w:tplc="F9A2510E" w:tentative="1">
      <w:start w:val="1"/>
      <w:numFmt w:val="bullet"/>
      <w:lvlText w:val="•"/>
      <w:lvlJc w:val="left"/>
      <w:pPr>
        <w:tabs>
          <w:tab w:val="num" w:pos="2880"/>
        </w:tabs>
        <w:ind w:left="2880" w:hanging="360"/>
      </w:pPr>
      <w:rPr>
        <w:rFonts w:ascii="Arial" w:hAnsi="Arial" w:hint="default"/>
      </w:rPr>
    </w:lvl>
    <w:lvl w:ilvl="4" w:tplc="03F8AD76" w:tentative="1">
      <w:start w:val="1"/>
      <w:numFmt w:val="bullet"/>
      <w:lvlText w:val="•"/>
      <w:lvlJc w:val="left"/>
      <w:pPr>
        <w:tabs>
          <w:tab w:val="num" w:pos="3600"/>
        </w:tabs>
        <w:ind w:left="3600" w:hanging="360"/>
      </w:pPr>
      <w:rPr>
        <w:rFonts w:ascii="Arial" w:hAnsi="Arial" w:hint="default"/>
      </w:rPr>
    </w:lvl>
    <w:lvl w:ilvl="5" w:tplc="F372E0DE" w:tentative="1">
      <w:start w:val="1"/>
      <w:numFmt w:val="bullet"/>
      <w:lvlText w:val="•"/>
      <w:lvlJc w:val="left"/>
      <w:pPr>
        <w:tabs>
          <w:tab w:val="num" w:pos="4320"/>
        </w:tabs>
        <w:ind w:left="4320" w:hanging="360"/>
      </w:pPr>
      <w:rPr>
        <w:rFonts w:ascii="Arial" w:hAnsi="Arial" w:hint="default"/>
      </w:rPr>
    </w:lvl>
    <w:lvl w:ilvl="6" w:tplc="27A2D804" w:tentative="1">
      <w:start w:val="1"/>
      <w:numFmt w:val="bullet"/>
      <w:lvlText w:val="•"/>
      <w:lvlJc w:val="left"/>
      <w:pPr>
        <w:tabs>
          <w:tab w:val="num" w:pos="5040"/>
        </w:tabs>
        <w:ind w:left="5040" w:hanging="360"/>
      </w:pPr>
      <w:rPr>
        <w:rFonts w:ascii="Arial" w:hAnsi="Arial" w:hint="default"/>
      </w:rPr>
    </w:lvl>
    <w:lvl w:ilvl="7" w:tplc="A85E965C" w:tentative="1">
      <w:start w:val="1"/>
      <w:numFmt w:val="bullet"/>
      <w:lvlText w:val="•"/>
      <w:lvlJc w:val="left"/>
      <w:pPr>
        <w:tabs>
          <w:tab w:val="num" w:pos="5760"/>
        </w:tabs>
        <w:ind w:left="5760" w:hanging="360"/>
      </w:pPr>
      <w:rPr>
        <w:rFonts w:ascii="Arial" w:hAnsi="Arial" w:hint="default"/>
      </w:rPr>
    </w:lvl>
    <w:lvl w:ilvl="8" w:tplc="C7AEE6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8"/>
  </w:num>
  <w:num w:numId="3">
    <w:abstractNumId w:val="11"/>
  </w:num>
  <w:num w:numId="4">
    <w:abstractNumId w:val="7"/>
  </w:num>
  <w:num w:numId="5">
    <w:abstractNumId w:val="0"/>
  </w:num>
  <w:num w:numId="6">
    <w:abstractNumId w:val="1"/>
  </w:num>
  <w:num w:numId="7">
    <w:abstractNumId w:val="4"/>
  </w:num>
  <w:num w:numId="8">
    <w:abstractNumId w:val="10"/>
  </w:num>
  <w:num w:numId="9">
    <w:abstractNumId w:val="9"/>
  </w:num>
  <w:num w:numId="10">
    <w:abstractNumId w:val="6"/>
  </w:num>
  <w:num w:numId="11">
    <w:abstractNumId w:val="5"/>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3"/>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9FF"/>
    <w:rsid w:val="000E3F58"/>
    <w:rsid w:val="000E3FE7"/>
    <w:rsid w:val="000E5150"/>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2B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A20"/>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4BD6"/>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6951"/>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8F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0302"/>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377DD"/>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22B3"/>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544E"/>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E7343"/>
    <w:rsid w:val="00CF161F"/>
    <w:rsid w:val="00CF22FE"/>
    <w:rsid w:val="00CF2688"/>
    <w:rsid w:val="00CF3875"/>
    <w:rsid w:val="00CF5BC3"/>
    <w:rsid w:val="00CF7484"/>
    <w:rsid w:val="00CF7A15"/>
    <w:rsid w:val="00D0046C"/>
    <w:rsid w:val="00D00771"/>
    <w:rsid w:val="00D0103C"/>
    <w:rsid w:val="00D017D7"/>
    <w:rsid w:val="00D0181E"/>
    <w:rsid w:val="00D01FB7"/>
    <w:rsid w:val="00D03B78"/>
    <w:rsid w:val="00D03CED"/>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5AC5"/>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077273">
      <w:bodyDiv w:val="1"/>
      <w:marLeft w:val="0"/>
      <w:marRight w:val="0"/>
      <w:marTop w:val="0"/>
      <w:marBottom w:val="0"/>
      <w:divBdr>
        <w:top w:val="none" w:sz="0" w:space="0" w:color="auto"/>
        <w:left w:val="none" w:sz="0" w:space="0" w:color="auto"/>
        <w:bottom w:val="none" w:sz="0" w:space="0" w:color="auto"/>
        <w:right w:val="none" w:sz="0" w:space="0" w:color="auto"/>
      </w:divBdr>
      <w:divsChild>
        <w:div w:id="1239554563">
          <w:marLeft w:val="1080"/>
          <w:marRight w:val="0"/>
          <w:marTop w:val="100"/>
          <w:marBottom w:val="0"/>
          <w:divBdr>
            <w:top w:val="none" w:sz="0" w:space="0" w:color="auto"/>
            <w:left w:val="none" w:sz="0" w:space="0" w:color="auto"/>
            <w:bottom w:val="none" w:sz="0" w:space="0" w:color="auto"/>
            <w:right w:val="none" w:sz="0" w:space="0" w:color="auto"/>
          </w:divBdr>
        </w:div>
        <w:div w:id="480583139">
          <w:marLeft w:val="1080"/>
          <w:marRight w:val="0"/>
          <w:marTop w:val="100"/>
          <w:marBottom w:val="0"/>
          <w:divBdr>
            <w:top w:val="none" w:sz="0" w:space="0" w:color="auto"/>
            <w:left w:val="none" w:sz="0" w:space="0" w:color="auto"/>
            <w:bottom w:val="none" w:sz="0" w:space="0" w:color="auto"/>
            <w:right w:val="none" w:sz="0" w:space="0" w:color="auto"/>
          </w:divBdr>
        </w:div>
        <w:div w:id="303852380">
          <w:marLeft w:val="1080"/>
          <w:marRight w:val="0"/>
          <w:marTop w:val="100"/>
          <w:marBottom w:val="0"/>
          <w:divBdr>
            <w:top w:val="none" w:sz="0" w:space="0" w:color="auto"/>
            <w:left w:val="none" w:sz="0" w:space="0" w:color="auto"/>
            <w:bottom w:val="none" w:sz="0" w:space="0" w:color="auto"/>
            <w:right w:val="none" w:sz="0" w:space="0" w:color="auto"/>
          </w:divBdr>
        </w:div>
        <w:div w:id="797652300">
          <w:marLeft w:val="1080"/>
          <w:marRight w:val="0"/>
          <w:marTop w:val="100"/>
          <w:marBottom w:val="0"/>
          <w:divBdr>
            <w:top w:val="none" w:sz="0" w:space="0" w:color="auto"/>
            <w:left w:val="none" w:sz="0" w:space="0" w:color="auto"/>
            <w:bottom w:val="none" w:sz="0" w:space="0" w:color="auto"/>
            <w:right w:val="none" w:sz="0" w:space="0" w:color="auto"/>
          </w:divBdr>
        </w:div>
        <w:div w:id="1073820257">
          <w:marLeft w:val="1080"/>
          <w:marRight w:val="0"/>
          <w:marTop w:val="100"/>
          <w:marBottom w:val="0"/>
          <w:divBdr>
            <w:top w:val="none" w:sz="0" w:space="0" w:color="auto"/>
            <w:left w:val="none" w:sz="0" w:space="0" w:color="auto"/>
            <w:bottom w:val="none" w:sz="0" w:space="0" w:color="auto"/>
            <w:right w:val="none" w:sz="0" w:space="0" w:color="auto"/>
          </w:divBdr>
        </w:div>
        <w:div w:id="102771179">
          <w:marLeft w:val="1080"/>
          <w:marRight w:val="0"/>
          <w:marTop w:val="10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4183469">
      <w:bodyDiv w:val="1"/>
      <w:marLeft w:val="0"/>
      <w:marRight w:val="0"/>
      <w:marTop w:val="0"/>
      <w:marBottom w:val="0"/>
      <w:divBdr>
        <w:top w:val="none" w:sz="0" w:space="0" w:color="auto"/>
        <w:left w:val="none" w:sz="0" w:space="0" w:color="auto"/>
        <w:bottom w:val="none" w:sz="0" w:space="0" w:color="auto"/>
        <w:right w:val="none" w:sz="0" w:space="0" w:color="auto"/>
      </w:divBdr>
      <w:divsChild>
        <w:div w:id="1234582952">
          <w:marLeft w:val="360"/>
          <w:marRight w:val="0"/>
          <w:marTop w:val="200"/>
          <w:marBottom w:val="0"/>
          <w:divBdr>
            <w:top w:val="none" w:sz="0" w:space="0" w:color="auto"/>
            <w:left w:val="none" w:sz="0" w:space="0" w:color="auto"/>
            <w:bottom w:val="none" w:sz="0" w:space="0" w:color="auto"/>
            <w:right w:val="none" w:sz="0" w:space="0" w:color="auto"/>
          </w:divBdr>
        </w:div>
        <w:div w:id="941957473">
          <w:marLeft w:val="1080"/>
          <w:marRight w:val="0"/>
          <w:marTop w:val="100"/>
          <w:marBottom w:val="0"/>
          <w:divBdr>
            <w:top w:val="none" w:sz="0" w:space="0" w:color="auto"/>
            <w:left w:val="none" w:sz="0" w:space="0" w:color="auto"/>
            <w:bottom w:val="none" w:sz="0" w:space="0" w:color="auto"/>
            <w:right w:val="none" w:sz="0" w:space="0" w:color="auto"/>
          </w:divBdr>
        </w:div>
        <w:div w:id="1989896921">
          <w:marLeft w:val="1080"/>
          <w:marRight w:val="0"/>
          <w:marTop w:val="100"/>
          <w:marBottom w:val="0"/>
          <w:divBdr>
            <w:top w:val="none" w:sz="0" w:space="0" w:color="auto"/>
            <w:left w:val="none" w:sz="0" w:space="0" w:color="auto"/>
            <w:bottom w:val="none" w:sz="0" w:space="0" w:color="auto"/>
            <w:right w:val="none" w:sz="0" w:space="0" w:color="auto"/>
          </w:divBdr>
        </w:div>
        <w:div w:id="1791703126">
          <w:marLeft w:val="360"/>
          <w:marRight w:val="0"/>
          <w:marTop w:val="200"/>
          <w:marBottom w:val="0"/>
          <w:divBdr>
            <w:top w:val="none" w:sz="0" w:space="0" w:color="auto"/>
            <w:left w:val="none" w:sz="0" w:space="0" w:color="auto"/>
            <w:bottom w:val="none" w:sz="0" w:space="0" w:color="auto"/>
            <w:right w:val="none" w:sz="0" w:space="0" w:color="auto"/>
          </w:divBdr>
        </w:div>
        <w:div w:id="1786657877">
          <w:marLeft w:val="1080"/>
          <w:marRight w:val="0"/>
          <w:marTop w:val="100"/>
          <w:marBottom w:val="0"/>
          <w:divBdr>
            <w:top w:val="none" w:sz="0" w:space="0" w:color="auto"/>
            <w:left w:val="none" w:sz="0" w:space="0" w:color="auto"/>
            <w:bottom w:val="none" w:sz="0" w:space="0" w:color="auto"/>
            <w:right w:val="none" w:sz="0" w:space="0" w:color="auto"/>
          </w:divBdr>
        </w:div>
        <w:div w:id="721754394">
          <w:marLeft w:val="1080"/>
          <w:marRight w:val="0"/>
          <w:marTop w:val="100"/>
          <w:marBottom w:val="0"/>
          <w:divBdr>
            <w:top w:val="none" w:sz="0" w:space="0" w:color="auto"/>
            <w:left w:val="none" w:sz="0" w:space="0" w:color="auto"/>
            <w:bottom w:val="none" w:sz="0" w:space="0" w:color="auto"/>
            <w:right w:val="none" w:sz="0" w:space="0" w:color="auto"/>
          </w:divBdr>
        </w:div>
        <w:div w:id="1059133924">
          <w:marLeft w:val="1080"/>
          <w:marRight w:val="0"/>
          <w:marTop w:val="100"/>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Pages>
  <Words>807</Words>
  <Characters>4600</Characters>
  <Application>Microsoft Office Word</Application>
  <DocSecurity>0</DocSecurity>
  <Lines>38</Lines>
  <Paragraphs>10</Paragraphs>
  <ScaleCrop>false</ScaleCrop>
  <Company>Microsoft</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18</cp:revision>
  <cp:lastPrinted>2021-03-26T07:34:00Z</cp:lastPrinted>
  <dcterms:created xsi:type="dcterms:W3CDTF">2021-05-10T02:53:00Z</dcterms:created>
  <dcterms:modified xsi:type="dcterms:W3CDTF">2021-08-06T06:53:00Z</dcterms:modified>
</cp:coreProperties>
</file>